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5289" w:rsidRDefault="002F5289" w:rsidP="00706B95">
      <w:pPr>
        <w:jc w:val="center"/>
        <w:rPr>
          <w:rFonts w:ascii="Times New Roman" w:hAnsi="Times New Roman"/>
          <w:b/>
          <w:sz w:val="28"/>
          <w:szCs w:val="28"/>
        </w:rPr>
      </w:pPr>
      <w:r w:rsidRPr="00D64C3C">
        <w:rPr>
          <w:rFonts w:ascii="Times New Roman" w:hAnsi="Times New Roman"/>
          <w:b/>
          <w:sz w:val="28"/>
          <w:szCs w:val="28"/>
        </w:rPr>
        <w:t xml:space="preserve">Skuodo muziejaus pastato Šaulių g. 3, Skuode, lietaus vandens surinkimo, </w:t>
      </w:r>
      <w:proofErr w:type="spellStart"/>
      <w:r w:rsidRPr="00D64C3C">
        <w:rPr>
          <w:rFonts w:ascii="Times New Roman" w:hAnsi="Times New Roman"/>
          <w:b/>
          <w:sz w:val="28"/>
          <w:szCs w:val="28"/>
        </w:rPr>
        <w:t>nuogrindų</w:t>
      </w:r>
      <w:proofErr w:type="spellEnd"/>
      <w:r w:rsidRPr="00D64C3C">
        <w:rPr>
          <w:rFonts w:ascii="Times New Roman" w:hAnsi="Times New Roman"/>
          <w:b/>
          <w:sz w:val="28"/>
          <w:szCs w:val="28"/>
        </w:rPr>
        <w:t xml:space="preserve"> ir išorės sienų ap</w:t>
      </w:r>
      <w:r w:rsidR="00D64C3C" w:rsidRPr="00D64C3C">
        <w:rPr>
          <w:rFonts w:ascii="Times New Roman" w:hAnsi="Times New Roman"/>
          <w:b/>
          <w:sz w:val="28"/>
          <w:szCs w:val="28"/>
        </w:rPr>
        <w:t>dailos paprastojo remonto darbų, fasado atnaujinimo techninė specifikacija</w:t>
      </w:r>
    </w:p>
    <w:p w:rsidR="00D64C3C" w:rsidRPr="00D64C3C" w:rsidRDefault="00D64C3C" w:rsidP="00706B95">
      <w:pPr>
        <w:jc w:val="center"/>
        <w:rPr>
          <w:rFonts w:ascii="Times New Roman" w:hAnsi="Times New Roman"/>
          <w:b/>
          <w:sz w:val="28"/>
          <w:szCs w:val="28"/>
        </w:rPr>
      </w:pPr>
    </w:p>
    <w:p w:rsidR="002F5289" w:rsidRPr="00706B95" w:rsidRDefault="002F5289" w:rsidP="002F5289">
      <w:pPr>
        <w:pStyle w:val="Sraopastraipa"/>
        <w:numPr>
          <w:ilvl w:val="0"/>
          <w:numId w:val="1"/>
        </w:numPr>
        <w:ind w:left="0" w:firstLine="1276"/>
        <w:rPr>
          <w:rFonts w:ascii="Times New Roman" w:hAnsi="Times New Roman"/>
        </w:rPr>
      </w:pPr>
      <w:r w:rsidRPr="00706B95">
        <w:rPr>
          <w:rFonts w:ascii="Times New Roman" w:hAnsi="Times New Roman"/>
        </w:rPr>
        <w:t>Reikalavimai remonto darbams:</w:t>
      </w:r>
    </w:p>
    <w:p w:rsidR="002F5289" w:rsidRPr="00706B95" w:rsidRDefault="002F5289" w:rsidP="002F5289">
      <w:pPr>
        <w:pStyle w:val="Sraopastraipa"/>
        <w:numPr>
          <w:ilvl w:val="1"/>
          <w:numId w:val="1"/>
        </w:numPr>
        <w:ind w:left="0" w:firstLine="1276"/>
        <w:rPr>
          <w:rFonts w:ascii="Times New Roman" w:hAnsi="Times New Roman"/>
        </w:rPr>
      </w:pPr>
      <w:r w:rsidRPr="00706B95">
        <w:rPr>
          <w:rFonts w:ascii="Times New Roman" w:hAnsi="Times New Roman"/>
        </w:rPr>
        <w:t>Numatomas fasado išorės sutvarkymas: sienų</w:t>
      </w:r>
      <w:r w:rsidR="00706B95" w:rsidRPr="00706B95">
        <w:rPr>
          <w:rFonts w:ascii="Times New Roman" w:hAnsi="Times New Roman"/>
        </w:rPr>
        <w:t xml:space="preserve">, cokolio ir </w:t>
      </w:r>
      <w:proofErr w:type="spellStart"/>
      <w:r w:rsidR="00706B95" w:rsidRPr="00706B95">
        <w:rPr>
          <w:rFonts w:ascii="Times New Roman" w:hAnsi="Times New Roman"/>
        </w:rPr>
        <w:t>karnių</w:t>
      </w:r>
      <w:proofErr w:type="spellEnd"/>
      <w:r w:rsidRPr="00706B95">
        <w:rPr>
          <w:rFonts w:ascii="Times New Roman" w:hAnsi="Times New Roman"/>
        </w:rPr>
        <w:t xml:space="preserve"> perdažymas, darbai nurodyti sąnaudų kiekių žiniaraštyje (pridedama).</w:t>
      </w:r>
    </w:p>
    <w:p w:rsidR="002F5289" w:rsidRPr="00706B95" w:rsidRDefault="002F5289" w:rsidP="002F5289">
      <w:pPr>
        <w:pStyle w:val="Sraopastraipa"/>
        <w:numPr>
          <w:ilvl w:val="1"/>
          <w:numId w:val="1"/>
        </w:numPr>
        <w:ind w:left="0" w:firstLine="1276"/>
        <w:rPr>
          <w:rFonts w:ascii="Times New Roman" w:hAnsi="Times New Roman"/>
        </w:rPr>
      </w:pPr>
      <w:r w:rsidRPr="00706B95">
        <w:rPr>
          <w:rFonts w:ascii="Times New Roman" w:hAnsi="Times New Roman"/>
        </w:rPr>
        <w:t>Prieš pradėdamas darbus, dažymo darbų Rangovas privalo atlikti bandomojo dažymo pavyzdžius</w:t>
      </w:r>
      <w:r w:rsidR="00546D9C">
        <w:rPr>
          <w:rFonts w:ascii="Times New Roman" w:hAnsi="Times New Roman"/>
        </w:rPr>
        <w:t xml:space="preserve"> ir su derinti su Užsakovu</w:t>
      </w:r>
      <w:bookmarkStart w:id="0" w:name="_GoBack"/>
      <w:bookmarkEnd w:id="0"/>
      <w:r w:rsidRPr="00706B95">
        <w:rPr>
          <w:rFonts w:ascii="Times New Roman" w:hAnsi="Times New Roman"/>
        </w:rPr>
        <w:t>. Šiuos pavyzdžius naudoti kaip etalonus.</w:t>
      </w:r>
    </w:p>
    <w:p w:rsidR="002F5289" w:rsidRPr="00706B95" w:rsidRDefault="002F5289" w:rsidP="002F5289">
      <w:pPr>
        <w:pStyle w:val="Sraopastraipa"/>
        <w:numPr>
          <w:ilvl w:val="1"/>
          <w:numId w:val="1"/>
        </w:numPr>
        <w:ind w:left="0" w:firstLine="1276"/>
        <w:rPr>
          <w:rFonts w:ascii="Times New Roman" w:hAnsi="Times New Roman"/>
        </w:rPr>
      </w:pPr>
      <w:r w:rsidRPr="00706B95">
        <w:rPr>
          <w:rFonts w:ascii="Times New Roman" w:hAnsi="Times New Roman"/>
        </w:rPr>
        <w:t>Rangovas prižiūri dažymo darbų tvarką pagal statybos darbų sekos eigą. Rangovas turi samdyti patyrusius prižiūrėtojus ir kvalifikuotą personalą. Naudojami darbo metodai turi tikti naudojamoms dažymo medžiagoms. Atliekant darbą, reikia atsižvelgti į visus faktorius, turinčius įtaką darbo rezultatams, pvz. oro sąlygas, oro temperatūrą, dažomo paviršiaus ir jo pagrindo drėgnumą, dulkėtumą ir galimybę iškraustyti dažytinas patalpas, bei visa tai registruoti į statybos darbų žurnalą. Užbaigus darbus, Rangovas turi pateikti Užsakovui dokumentaciją, kurioje būtų nurodyti naudotų medžiagų pavadinimai, gamybos vieta, spalvų kodai ir priežiūros instrukcijos bei galimi kokybės liudijimai. Rangovas atsakingas už tinkamą darbų vykdymą. Visi dažyti paviršiai turi atitikti patvirtintus etalonus.</w:t>
      </w:r>
    </w:p>
    <w:p w:rsidR="002F5289" w:rsidRPr="00706B95" w:rsidRDefault="002F5289" w:rsidP="002F5289">
      <w:pPr>
        <w:pStyle w:val="Sraopastraipa"/>
        <w:numPr>
          <w:ilvl w:val="1"/>
          <w:numId w:val="1"/>
        </w:numPr>
        <w:ind w:left="0" w:firstLine="1276"/>
        <w:rPr>
          <w:rFonts w:ascii="Times New Roman" w:hAnsi="Times New Roman"/>
        </w:rPr>
      </w:pPr>
      <w:r w:rsidRPr="00706B95">
        <w:rPr>
          <w:rFonts w:ascii="Times New Roman" w:hAnsi="Times New Roman"/>
        </w:rPr>
        <w:t xml:space="preserve">Darbų vykdymas Dažymo darbų ir darbų vykdymo tvarka turi būti suplanuota taip, kad nesukeltų žalos aplink ir šalia esančioms konstrukcijoms, kurios turės būti dažomos, ir kad statybos darbus būtų įmanoma atlikti vėliau, nepažeidžiant užbaigtų paviršių. Darbo metodai, kurie turi atitikti gamintojo keliamus reikalavimus, turi būti tinkami toms dažymo medžiagoms. Darbas atliekamas taip, kad užbaigtas paviršius atitiktų dokumentuose nurodytus reikalavimus pagal savo patvarumą ir išvaizdą. Rangovas atsakingas už tai, kad aikštelėje būtų laikomasi apsauginių priemonių nuo kenksmingų medžiagų naudojimą apibrėžiančių galiojančių sprendimų ir nuostatų. Vykdant dažymo darbus prisilaikyti LST EN 13300 </w:t>
      </w:r>
      <w:proofErr w:type="spellStart"/>
      <w:r w:rsidRPr="00706B95">
        <w:rPr>
          <w:rFonts w:ascii="Times New Roman" w:hAnsi="Times New Roman"/>
        </w:rPr>
        <w:t>rekalavimų</w:t>
      </w:r>
      <w:proofErr w:type="spellEnd"/>
      <w:r w:rsidRPr="00706B95">
        <w:rPr>
          <w:rFonts w:ascii="Times New Roman" w:hAnsi="Times New Roman"/>
        </w:rPr>
        <w:t>.</w:t>
      </w:r>
    </w:p>
    <w:p w:rsidR="002F5289" w:rsidRPr="00706B95" w:rsidRDefault="002F5289" w:rsidP="002F5289">
      <w:pPr>
        <w:pStyle w:val="Sraopastraipa"/>
        <w:numPr>
          <w:ilvl w:val="1"/>
          <w:numId w:val="1"/>
        </w:numPr>
        <w:ind w:left="0" w:firstLine="1276"/>
        <w:rPr>
          <w:rFonts w:ascii="Times New Roman" w:hAnsi="Times New Roman"/>
        </w:rPr>
      </w:pPr>
      <w:r w:rsidRPr="00706B95">
        <w:rPr>
          <w:rFonts w:ascii="Times New Roman" w:hAnsi="Times New Roman"/>
        </w:rPr>
        <w:t>Visi paviršiai turi būti vientisi, švarūs, sausi ir lygūs. Tinkuotų paviršių drėgnumas &lt; 8 % betoninių ir gelžbetoninių &lt; 4-6 % , medinių &lt; 12 %. Dažomos patalpos temperatūra &gt; 80 C, santykinis oro drėgnumas &lt; 70 %. Išoriniai paviršiai nedažomi esant aukštesnei negu 270 C temperatūrai, esant tiesioginiams saulės spinduliams, taip pat lyjant arba esant šlapiam fasadui po lietaus, kai pučia vėjas kurio greitis daugiau kaip 10 m/s, o taip pat apledėję ar apšalę paviršiai žiemos metu. Tinkuotų ir betoninių paviršių plyšiai išrievėjami ir užtaisomi skiediniu, paviršiai lyginami, svidinami. Po to paviršiai gruntuojami, glaistomi ir svidinami (šlifuojami).</w:t>
      </w:r>
    </w:p>
    <w:p w:rsidR="002F5289" w:rsidRPr="00706B95" w:rsidRDefault="002F5289" w:rsidP="002F5289">
      <w:pPr>
        <w:pStyle w:val="Sraopastraipa"/>
        <w:numPr>
          <w:ilvl w:val="1"/>
          <w:numId w:val="1"/>
        </w:numPr>
        <w:ind w:left="0" w:firstLine="1276"/>
        <w:rPr>
          <w:rFonts w:ascii="Times New Roman" w:hAnsi="Times New Roman"/>
        </w:rPr>
      </w:pPr>
      <w:r w:rsidRPr="00706B95">
        <w:rPr>
          <w:rFonts w:ascii="Times New Roman" w:hAnsi="Times New Roman"/>
        </w:rPr>
        <w:t>Paruošti paviršiai prieš dažant turi būti gruntuojami pagal technologiją nurodytą gamintojo instrukcijoje. Grunto dangos turi gerai įsigerti į paviršių, sujungimus, kampus ir kitas vietas, kur galimas drėgmės susikaupimas. Kiekvieno sluoksnio danga turi pilnai išdžiūti, prieš dedant sekančią, dengiamasis sluoksnis nedaromas, kol techninės priežiūros inžinierius nepatvirtina. Jeigu kitaip nenurodyta, turi būti dažoma 2 sluoksniais ant paruošiamojo grunto sluoksnio.</w:t>
      </w:r>
    </w:p>
    <w:p w:rsidR="00412AC0" w:rsidRPr="00706B95" w:rsidRDefault="00412AC0" w:rsidP="002F5289">
      <w:pPr>
        <w:pStyle w:val="Sraopastraipa"/>
        <w:numPr>
          <w:ilvl w:val="1"/>
          <w:numId w:val="1"/>
        </w:numPr>
        <w:ind w:left="0" w:firstLine="1276"/>
        <w:rPr>
          <w:rFonts w:ascii="Times New Roman" w:hAnsi="Times New Roman"/>
        </w:rPr>
      </w:pPr>
      <w:r w:rsidRPr="00706B95">
        <w:rPr>
          <w:rFonts w:ascii="Times New Roman" w:hAnsi="Times New Roman"/>
        </w:rPr>
        <w:t>Silikoninės dervos pagrindo dažai:</w:t>
      </w:r>
    </w:p>
    <w:p w:rsidR="00706B95" w:rsidRDefault="00412AC0" w:rsidP="00706B95">
      <w:pPr>
        <w:pStyle w:val="Sraopastraipa"/>
        <w:numPr>
          <w:ilvl w:val="2"/>
          <w:numId w:val="1"/>
        </w:numPr>
        <w:ind w:left="0" w:firstLine="1276"/>
        <w:rPr>
          <w:rFonts w:ascii="Times New Roman" w:hAnsi="Times New Roman"/>
        </w:rPr>
      </w:pPr>
      <w:proofErr w:type="spellStart"/>
      <w:r w:rsidRPr="00706B95">
        <w:rPr>
          <w:rFonts w:ascii="Times New Roman" w:hAnsi="Times New Roman"/>
        </w:rPr>
        <w:t>Mikroporinė</w:t>
      </w:r>
      <w:proofErr w:type="spellEnd"/>
      <w:r w:rsidRPr="00706B95">
        <w:rPr>
          <w:rFonts w:ascii="Times New Roman" w:hAnsi="Times New Roman"/>
        </w:rPr>
        <w:t xml:space="preserve"> struktūra — puikiai „kvėpuoja" (garų pralaidumas V1 kategorija, </w:t>
      </w:r>
      <w:proofErr w:type="spellStart"/>
      <w:r w:rsidRPr="00706B95">
        <w:rPr>
          <w:rFonts w:ascii="Times New Roman" w:hAnsi="Times New Roman"/>
        </w:rPr>
        <w:t>sd</w:t>
      </w:r>
      <w:proofErr w:type="spellEnd"/>
      <w:r w:rsidRPr="00706B95">
        <w:rPr>
          <w:rFonts w:ascii="Times New Roman" w:hAnsi="Times New Roman"/>
        </w:rPr>
        <w:t xml:space="preserve"> &lt; 0,14 m), Vandens pralaidumas (w)</w:t>
      </w:r>
      <w:r w:rsidRPr="00706B95">
        <w:rPr>
          <w:rFonts w:ascii="Times New Roman" w:hAnsi="Times New Roman"/>
        </w:rPr>
        <w:tab/>
        <w:t>≤ 0,1 kg/(m²·h^0,5) — W3 klasė.</w:t>
      </w:r>
    </w:p>
    <w:p w:rsidR="00412AC0" w:rsidRPr="00706B95" w:rsidRDefault="00412AC0" w:rsidP="00706B95">
      <w:pPr>
        <w:pStyle w:val="Sraopastraipa"/>
        <w:numPr>
          <w:ilvl w:val="2"/>
          <w:numId w:val="1"/>
        </w:numPr>
        <w:ind w:left="0" w:firstLine="1276"/>
        <w:rPr>
          <w:rFonts w:ascii="Times New Roman" w:hAnsi="Times New Roman"/>
        </w:rPr>
      </w:pPr>
      <w:r w:rsidRPr="00706B95">
        <w:rPr>
          <w:rFonts w:ascii="Times New Roman" w:hAnsi="Times New Roman"/>
        </w:rPr>
        <w:t>~150–200 ml/m² vienam sluoksniu</w:t>
      </w:r>
    </w:p>
    <w:p w:rsidR="002F5289" w:rsidRPr="00706B95" w:rsidRDefault="002F5289" w:rsidP="00706B95">
      <w:pPr>
        <w:pStyle w:val="Sraopastraipa"/>
        <w:numPr>
          <w:ilvl w:val="1"/>
          <w:numId w:val="1"/>
        </w:numPr>
        <w:rPr>
          <w:rFonts w:ascii="Times New Roman" w:hAnsi="Times New Roman"/>
        </w:rPr>
      </w:pPr>
      <w:r w:rsidRPr="00706B95">
        <w:rPr>
          <w:rFonts w:ascii="Times New Roman" w:hAnsi="Times New Roman"/>
        </w:rPr>
        <w:t>Jei reikia, nekokybiškai nudažyti arba pažeisti paviršiai turi būti ištaisyti atnaujinant visą dažų paviršių.</w:t>
      </w:r>
    </w:p>
    <w:p w:rsidR="00706B95" w:rsidRDefault="00706B95" w:rsidP="00706B95">
      <w:pPr>
        <w:pStyle w:val="Sraopastraipa"/>
        <w:numPr>
          <w:ilvl w:val="1"/>
          <w:numId w:val="1"/>
        </w:numPr>
        <w:rPr>
          <w:rFonts w:ascii="Times New Roman" w:hAnsi="Times New Roman"/>
        </w:rPr>
      </w:pPr>
      <w:r w:rsidRPr="00706B95">
        <w:rPr>
          <w:rFonts w:ascii="Times New Roman" w:hAnsi="Times New Roman"/>
        </w:rPr>
        <w:t>Spalvinės gamos</w:t>
      </w:r>
      <w:r w:rsidR="00D64C3C">
        <w:rPr>
          <w:rFonts w:ascii="Times New Roman" w:hAnsi="Times New Roman"/>
        </w:rPr>
        <w:t xml:space="preserve"> ir dažomi plotai nurodyti</w:t>
      </w:r>
      <w:r w:rsidRPr="00706B95">
        <w:rPr>
          <w:rFonts w:ascii="Times New Roman" w:hAnsi="Times New Roman"/>
        </w:rPr>
        <w:t xml:space="preserve"> pridedamuose dokumentuose.</w:t>
      </w:r>
    </w:p>
    <w:p w:rsidR="00706B95" w:rsidRPr="00706B95" w:rsidRDefault="00706B95" w:rsidP="00706B95">
      <w:pPr>
        <w:pStyle w:val="Sraopastraipa"/>
        <w:numPr>
          <w:ilvl w:val="1"/>
          <w:numId w:val="1"/>
        </w:numPr>
        <w:rPr>
          <w:rFonts w:ascii="Times New Roman" w:hAnsi="Times New Roman"/>
        </w:rPr>
      </w:pPr>
      <w:r w:rsidRPr="00706B95">
        <w:rPr>
          <w:rFonts w:ascii="Times New Roman" w:hAnsi="Times New Roman"/>
        </w:rPr>
        <w:t>Aplinkos ir pagrindo temperatūra: +5°C iki +30°C</w:t>
      </w:r>
    </w:p>
    <w:p w:rsidR="00706B95" w:rsidRPr="00706B95" w:rsidRDefault="00706B95" w:rsidP="00706B95">
      <w:pPr>
        <w:pStyle w:val="Sraopastraipa"/>
        <w:numPr>
          <w:ilvl w:val="1"/>
          <w:numId w:val="1"/>
        </w:numPr>
        <w:rPr>
          <w:rFonts w:ascii="Times New Roman" w:hAnsi="Times New Roman"/>
        </w:rPr>
      </w:pPr>
      <w:r w:rsidRPr="00706B95">
        <w:rPr>
          <w:rFonts w:ascii="Times New Roman" w:hAnsi="Times New Roman"/>
        </w:rPr>
        <w:t>Nedažyti tiesioginėje saulėje, stipriame vėjyje, rūke ar didelėje drėgmėje</w:t>
      </w:r>
    </w:p>
    <w:p w:rsidR="00706B95" w:rsidRPr="00706B95" w:rsidRDefault="00706B95" w:rsidP="00706B95">
      <w:pPr>
        <w:rPr>
          <w:rFonts w:ascii="Times New Roman" w:hAnsi="Times New Roman"/>
        </w:rPr>
      </w:pPr>
    </w:p>
    <w:p w:rsidR="002F5289" w:rsidRDefault="002F5289"/>
    <w:sectPr w:rsidR="002F5289" w:rsidSect="00D64C3C">
      <w:pgSz w:w="11906" w:h="16838"/>
      <w:pgMar w:top="1135"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501DBB"/>
    <w:multiLevelType w:val="multilevel"/>
    <w:tmpl w:val="EE3C166A"/>
    <w:lvl w:ilvl="0">
      <w:start w:val="1"/>
      <w:numFmt w:val="decimal"/>
      <w:suff w:val="space"/>
      <w:lvlText w:val="%1."/>
      <w:lvlJc w:val="left"/>
      <w:pPr>
        <w:ind w:left="720" w:hanging="360"/>
      </w:pPr>
      <w:rPr>
        <w:rFonts w:hint="default"/>
      </w:rPr>
    </w:lvl>
    <w:lvl w:ilvl="1">
      <w:start w:val="1"/>
      <w:numFmt w:val="decimal"/>
      <w:isLgl/>
      <w:suff w:val="space"/>
      <w:lvlText w:val="%1.%2."/>
      <w:lvlJc w:val="left"/>
      <w:pPr>
        <w:ind w:left="1636" w:hanging="360"/>
      </w:pPr>
      <w:rPr>
        <w:rFonts w:hint="default"/>
      </w:rPr>
    </w:lvl>
    <w:lvl w:ilvl="2">
      <w:start w:val="1"/>
      <w:numFmt w:val="decimal"/>
      <w:isLgl/>
      <w:lvlText w:val="%1.%2.%3."/>
      <w:lvlJc w:val="left"/>
      <w:pPr>
        <w:ind w:left="2912" w:hanging="720"/>
      </w:pPr>
      <w:rPr>
        <w:rFonts w:hint="default"/>
      </w:rPr>
    </w:lvl>
    <w:lvl w:ilvl="3">
      <w:start w:val="1"/>
      <w:numFmt w:val="decimal"/>
      <w:isLgl/>
      <w:lvlText w:val="%1.%2.%3.%4."/>
      <w:lvlJc w:val="left"/>
      <w:pPr>
        <w:ind w:left="3828" w:hanging="720"/>
      </w:pPr>
      <w:rPr>
        <w:rFonts w:hint="default"/>
      </w:rPr>
    </w:lvl>
    <w:lvl w:ilvl="4">
      <w:start w:val="1"/>
      <w:numFmt w:val="decimal"/>
      <w:isLgl/>
      <w:lvlText w:val="%1.%2.%3.%4.%5."/>
      <w:lvlJc w:val="left"/>
      <w:pPr>
        <w:ind w:left="5104" w:hanging="1080"/>
      </w:pPr>
      <w:rPr>
        <w:rFonts w:hint="default"/>
      </w:rPr>
    </w:lvl>
    <w:lvl w:ilvl="5">
      <w:start w:val="1"/>
      <w:numFmt w:val="decimal"/>
      <w:isLgl/>
      <w:lvlText w:val="%1.%2.%3.%4.%5.%6."/>
      <w:lvlJc w:val="left"/>
      <w:pPr>
        <w:ind w:left="6020" w:hanging="1080"/>
      </w:pPr>
      <w:rPr>
        <w:rFonts w:hint="default"/>
      </w:rPr>
    </w:lvl>
    <w:lvl w:ilvl="6">
      <w:start w:val="1"/>
      <w:numFmt w:val="decimal"/>
      <w:isLgl/>
      <w:lvlText w:val="%1.%2.%3.%4.%5.%6.%7."/>
      <w:lvlJc w:val="left"/>
      <w:pPr>
        <w:ind w:left="7296" w:hanging="1440"/>
      </w:pPr>
      <w:rPr>
        <w:rFonts w:hint="default"/>
      </w:rPr>
    </w:lvl>
    <w:lvl w:ilvl="7">
      <w:start w:val="1"/>
      <w:numFmt w:val="decimal"/>
      <w:isLgl/>
      <w:lvlText w:val="%1.%2.%3.%4.%5.%6.%7.%8."/>
      <w:lvlJc w:val="left"/>
      <w:pPr>
        <w:ind w:left="8212" w:hanging="1440"/>
      </w:pPr>
      <w:rPr>
        <w:rFonts w:hint="default"/>
      </w:rPr>
    </w:lvl>
    <w:lvl w:ilvl="8">
      <w:start w:val="1"/>
      <w:numFmt w:val="decimal"/>
      <w:isLgl/>
      <w:lvlText w:val="%1.%2.%3.%4.%5.%6.%7.%8.%9."/>
      <w:lvlJc w:val="left"/>
      <w:pPr>
        <w:ind w:left="9488" w:hanging="1800"/>
      </w:pPr>
      <w:rPr>
        <w:rFonts w:hint="default"/>
      </w:rPr>
    </w:lvl>
  </w:abstractNum>
  <w:abstractNum w:abstractNumId="1" w15:restartNumberingAfterBreak="0">
    <w:nsid w:val="3726720B"/>
    <w:multiLevelType w:val="multilevel"/>
    <w:tmpl w:val="DF7AC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73BA0938"/>
    <w:multiLevelType w:val="multilevel"/>
    <w:tmpl w:val="9CB8D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5289"/>
    <w:rsid w:val="002F5289"/>
    <w:rsid w:val="00412AC0"/>
    <w:rsid w:val="00546D9C"/>
    <w:rsid w:val="00706B95"/>
    <w:rsid w:val="00CA3F54"/>
    <w:rsid w:val="00D64C3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45C88A9-1D28-4ABA-A568-3630A420A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2F5289"/>
    <w:pPr>
      <w:ind w:left="720"/>
      <w:contextualSpacing/>
    </w:pPr>
  </w:style>
  <w:style w:type="character" w:styleId="Grietas">
    <w:name w:val="Strong"/>
    <w:basedOn w:val="Numatytasispastraiposriftas"/>
    <w:uiPriority w:val="22"/>
    <w:qFormat/>
    <w:rsid w:val="00706B9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051321">
      <w:bodyDiv w:val="1"/>
      <w:marLeft w:val="0"/>
      <w:marRight w:val="0"/>
      <w:marTop w:val="0"/>
      <w:marBottom w:val="0"/>
      <w:divBdr>
        <w:top w:val="none" w:sz="0" w:space="0" w:color="auto"/>
        <w:left w:val="none" w:sz="0" w:space="0" w:color="auto"/>
        <w:bottom w:val="none" w:sz="0" w:space="0" w:color="auto"/>
        <w:right w:val="none" w:sz="0" w:space="0" w:color="auto"/>
      </w:divBdr>
    </w:div>
    <w:div w:id="767315689">
      <w:bodyDiv w:val="1"/>
      <w:marLeft w:val="0"/>
      <w:marRight w:val="0"/>
      <w:marTop w:val="0"/>
      <w:marBottom w:val="0"/>
      <w:divBdr>
        <w:top w:val="none" w:sz="0" w:space="0" w:color="auto"/>
        <w:left w:val="none" w:sz="0" w:space="0" w:color="auto"/>
        <w:bottom w:val="none" w:sz="0" w:space="0" w:color="auto"/>
        <w:right w:val="none" w:sz="0" w:space="0" w:color="auto"/>
      </w:divBdr>
    </w:div>
    <w:div w:id="1720745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1050</TotalTime>
  <Pages>1</Pages>
  <Words>2321</Words>
  <Characters>1324</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Vygintas Pitrėnas</dc:creator>
  <cp:keywords/>
  <dc:description/>
  <cp:lastModifiedBy>Vygintas Pitrėnas</cp:lastModifiedBy>
  <cp:revision>2</cp:revision>
  <dcterms:created xsi:type="dcterms:W3CDTF">2026-08-11T11:26:00Z</dcterms:created>
  <dcterms:modified xsi:type="dcterms:W3CDTF">2026-08-12T04:56:00Z</dcterms:modified>
</cp:coreProperties>
</file>